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cc9933"/>
          <w:sz w:val="29"/>
          <w:szCs w:val="29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2463466" cy="55721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3466" cy="557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cc9933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cc99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cc9933"/>
          <w:sz w:val="29"/>
          <w:szCs w:val="29"/>
          <w:rtl w:val="0"/>
        </w:rPr>
        <w:t xml:space="preserve">PURPOSE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332c2b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32c2b"/>
          <w:sz w:val="29"/>
          <w:szCs w:val="29"/>
          <w:rtl w:val="0"/>
        </w:rPr>
        <w:t xml:space="preserve">The 1 Main Business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color w:val="332c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332c2b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32c2b"/>
          <w:sz w:val="29"/>
          <w:szCs w:val="29"/>
          <w:rtl w:val="0"/>
        </w:rPr>
        <w:t xml:space="preserve">The 3 Priorities to Achieve the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4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9"/>
          <w:szCs w:val="29"/>
          <w:rtl w:val="0"/>
        </w:rPr>
        <w:t xml:space="preserve">5 Strategies for Reaching Each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4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11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3.90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.90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B0B3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B0B3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B0B3B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3E6F3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QtjoVi5miVEfysK9sIW2Rcvadg==">AMUW2mWe0krj+Q6FFtuQlIIneKc1lYanEWGr5u7JBo1bnHr/Mohj+NfLV65lWnC/CdKY8AwV2IwCF2yAevQM30+7hGgQ6NbN5QWpHpiLNq6SZLFOl2dml/8=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2015-07-31T16:15:00Z</dcterms:created>
  <dc:creator>andrew McCargar</dc:creator>
</cp:coreProperties>
</file>